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A6" w:rsidRDefault="00E57F9C">
      <w:pPr>
        <w:pStyle w:val="Standard"/>
      </w:pPr>
      <w:r>
        <w:rPr>
          <w:noProof/>
          <w:lang w:eastAsia="fr-FR"/>
        </w:rPr>
        <w:drawing>
          <wp:inline distT="0" distB="0" distL="0" distR="0">
            <wp:extent cx="2106083" cy="806238"/>
            <wp:effectExtent l="19050" t="0" r="8467" b="0"/>
            <wp:docPr id="4" name="Image 3" descr="LOGO RESF chaine2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SF chaine2-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262" cy="80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D6A">
        <w:t xml:space="preserve"> </w:t>
      </w:r>
      <w:r w:rsidR="00A44D6A">
        <w:t xml:space="preserve">     </w:t>
      </w:r>
      <w:r w:rsidR="00A44D6A">
        <w:rPr>
          <w:b/>
          <w:color w:val="000000"/>
          <w:sz w:val="36"/>
          <w:szCs w:val="32"/>
        </w:rPr>
        <w:t>Un toit, une école, des papiers !</w:t>
      </w:r>
    </w:p>
    <w:p w:rsidR="00962FA6" w:rsidRDefault="00962FA6">
      <w:pPr>
        <w:pStyle w:val="Standard"/>
        <w:rPr>
          <w:b/>
          <w:color w:val="000000"/>
        </w:rPr>
      </w:pPr>
    </w:p>
    <w:p w:rsidR="00962FA6" w:rsidRDefault="00A44D6A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Réseau Éducation Sans Frontières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6 mai 2022</w:t>
      </w:r>
    </w:p>
    <w:p w:rsidR="00962FA6" w:rsidRDefault="00962FA6">
      <w:pPr>
        <w:pStyle w:val="Standard"/>
        <w:rPr>
          <w:i/>
          <w:iCs/>
          <w:color w:val="000000"/>
        </w:rPr>
      </w:pPr>
    </w:p>
    <w:p w:rsidR="00962FA6" w:rsidRDefault="00A44D6A">
      <w:pPr>
        <w:pStyle w:val="Standard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 xml:space="preserve">Adresse du RESF </w:t>
      </w:r>
      <w:proofErr w:type="gramStart"/>
      <w:r>
        <w:rPr>
          <w:b/>
          <w:bCs/>
          <w:color w:val="000000"/>
          <w:sz w:val="40"/>
        </w:rPr>
        <w:t xml:space="preserve">aux </w:t>
      </w:r>
      <w:proofErr w:type="spellStart"/>
      <w:r>
        <w:rPr>
          <w:b/>
          <w:bCs/>
          <w:color w:val="000000"/>
          <w:sz w:val="40"/>
        </w:rPr>
        <w:t>candidat·</w:t>
      </w:r>
      <w:proofErr w:type="gramEnd"/>
      <w:r>
        <w:rPr>
          <w:b/>
          <w:bCs/>
          <w:color w:val="000000"/>
          <w:sz w:val="40"/>
        </w:rPr>
        <w:t>e·s</w:t>
      </w:r>
      <w:proofErr w:type="spellEnd"/>
      <w:r>
        <w:rPr>
          <w:b/>
          <w:bCs/>
          <w:color w:val="000000"/>
          <w:sz w:val="40"/>
        </w:rPr>
        <w:t xml:space="preserve"> aux élections législatives, futurs législateurs </w:t>
      </w:r>
    </w:p>
    <w:p w:rsidR="00962FA6" w:rsidRDefault="00962FA6">
      <w:pPr>
        <w:pStyle w:val="Standard"/>
        <w:rPr>
          <w:b/>
          <w:bCs/>
          <w:color w:val="000000"/>
          <w:sz w:val="32"/>
        </w:rPr>
      </w:pPr>
    </w:p>
    <w:p w:rsidR="00962FA6" w:rsidRDefault="00A44D6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L’article </w:t>
      </w:r>
      <w:r>
        <w:rPr>
          <w:b/>
          <w:bCs/>
          <w:color w:val="000000"/>
        </w:rPr>
        <w:t>13 de la Déclaration Universelle des droits de l’Homme dit :</w:t>
      </w:r>
    </w:p>
    <w:p w:rsidR="00962FA6" w:rsidRDefault="00A44D6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« Toute personne a le droit de circuler librement et de choisir se résidence à l’intérieur d’un État. Toute personne a le droit de quitter tout pays, y compris le sien, et de revenir dans son pay</w:t>
      </w:r>
      <w:r>
        <w:rPr>
          <w:i/>
          <w:iCs/>
          <w:color w:val="000000"/>
        </w:rPr>
        <w:t>s. »</w:t>
      </w:r>
    </w:p>
    <w:p w:rsidR="00962FA6" w:rsidRDefault="00A44D6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color w:val="000000"/>
        </w:rPr>
      </w:pPr>
      <w:r>
        <w:rPr>
          <w:color w:val="000000"/>
        </w:rPr>
        <w:t>L’accueil des personnes sans condition ni discrimination doit donc être la règle.</w:t>
      </w:r>
    </w:p>
    <w:p w:rsidR="00962FA6" w:rsidRDefault="00A44D6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color w:val="000000"/>
        </w:rPr>
      </w:pPr>
      <w:r>
        <w:rPr>
          <w:color w:val="000000"/>
        </w:rPr>
        <w:t>Le récent élan de solidarité envers les Ukrainiens est bien la preuve que c’est possible….</w:t>
      </w:r>
    </w:p>
    <w:p w:rsidR="00962FA6" w:rsidRDefault="00962FA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color w:val="000000"/>
        </w:rPr>
      </w:pPr>
    </w:p>
    <w:p w:rsidR="00962FA6" w:rsidRDefault="00962FA6">
      <w:pPr>
        <w:pStyle w:val="Standard"/>
        <w:jc w:val="both"/>
        <w:rPr>
          <w:b/>
          <w:color w:val="000000"/>
        </w:rPr>
      </w:pPr>
    </w:p>
    <w:p w:rsidR="00962FA6" w:rsidRDefault="00A44D6A">
      <w:pPr>
        <w:pStyle w:val="Standard"/>
        <w:jc w:val="both"/>
      </w:pPr>
      <w:r>
        <w:rPr>
          <w:b/>
          <w:color w:val="000000"/>
        </w:rPr>
        <w:t xml:space="preserve">Nous n’acceptons pas </w:t>
      </w:r>
      <w:r>
        <w:rPr>
          <w:color w:val="000000"/>
        </w:rPr>
        <w:t>le repli sur soi, la peur de l’autre et le discours amb</w:t>
      </w:r>
      <w:r>
        <w:rPr>
          <w:color w:val="000000"/>
        </w:rPr>
        <w:t xml:space="preserve">iant xénophobe entraînant la </w:t>
      </w:r>
      <w:proofErr w:type="gramStart"/>
      <w:r>
        <w:rPr>
          <w:color w:val="000000"/>
        </w:rPr>
        <w:t>fermeture</w:t>
      </w:r>
      <w:proofErr w:type="gramEnd"/>
      <w:r>
        <w:rPr>
          <w:color w:val="000000"/>
        </w:rPr>
        <w:t xml:space="preserve"> des frontières à celles et ceux </w:t>
      </w:r>
      <w:r>
        <w:rPr>
          <w:color w:val="auto"/>
        </w:rPr>
        <w:t xml:space="preserve">qui ont fait le choix difficile de construire leur avenir ailleurs que dans leur pays. </w:t>
      </w:r>
    </w:p>
    <w:p w:rsidR="00962FA6" w:rsidRDefault="00962FA6">
      <w:pPr>
        <w:pStyle w:val="Standard"/>
        <w:jc w:val="both"/>
        <w:rPr>
          <w:color w:val="auto"/>
        </w:rPr>
      </w:pPr>
    </w:p>
    <w:p w:rsidR="00962FA6" w:rsidRDefault="00A44D6A">
      <w:pPr>
        <w:pStyle w:val="Standard"/>
        <w:jc w:val="both"/>
        <w:rPr>
          <w:color w:val="auto"/>
        </w:rPr>
      </w:pPr>
      <w:r>
        <w:rPr>
          <w:color w:val="auto"/>
        </w:rPr>
        <w:t>Depuis sa création en 2004, le Réseau Education Sans Frontières défend et protège les jeunes étr</w:t>
      </w:r>
      <w:r>
        <w:rPr>
          <w:color w:val="auto"/>
        </w:rPr>
        <w:t>angers scolarisés et leurs familles, il exige leur régularisation avec un titre de séjour pérenne.</w:t>
      </w:r>
    </w:p>
    <w:p w:rsidR="00962FA6" w:rsidRDefault="00A44D6A">
      <w:pPr>
        <w:pStyle w:val="Standard"/>
        <w:jc w:val="both"/>
        <w:rPr>
          <w:color w:val="auto"/>
        </w:rPr>
      </w:pPr>
      <w:r>
        <w:rPr>
          <w:color w:val="auto"/>
        </w:rPr>
        <w:t xml:space="preserve">Vous aurez, en tant que </w:t>
      </w:r>
      <w:proofErr w:type="spellStart"/>
      <w:r>
        <w:rPr>
          <w:color w:val="auto"/>
        </w:rPr>
        <w:t>député·e</w:t>
      </w:r>
      <w:proofErr w:type="spellEnd"/>
      <w:r>
        <w:rPr>
          <w:color w:val="auto"/>
        </w:rPr>
        <w:t>, le pouvoir de changer les lois de l’accueil. C’est pourquoi nous vous demandons de vous engager sur les points suivants :</w:t>
      </w:r>
    </w:p>
    <w:p w:rsidR="00962FA6" w:rsidRDefault="00962FA6">
      <w:pPr>
        <w:pStyle w:val="Standard"/>
        <w:jc w:val="both"/>
        <w:rPr>
          <w:color w:val="auto"/>
        </w:rPr>
      </w:pPr>
    </w:p>
    <w:p w:rsidR="00962FA6" w:rsidRDefault="00962FA6">
      <w:pPr>
        <w:sectPr w:rsidR="00962FA6">
          <w:pgSz w:w="11906" w:h="16838"/>
          <w:pgMar w:top="709" w:right="850" w:bottom="686" w:left="850" w:header="720" w:footer="720" w:gutter="0"/>
          <w:cols w:space="720"/>
        </w:sectPr>
      </w:pPr>
    </w:p>
    <w:p w:rsidR="00962FA6" w:rsidRDefault="00A44D6A">
      <w:pPr>
        <w:pStyle w:val="Paragraphedeliste"/>
        <w:numPr>
          <w:ilvl w:val="0"/>
          <w:numId w:val="4"/>
        </w:numPr>
        <w:jc w:val="both"/>
      </w:pPr>
      <w:r>
        <w:rPr>
          <w:b/>
          <w:color w:val="auto"/>
        </w:rPr>
        <w:lastRenderedPageBreak/>
        <w:t xml:space="preserve">La prise en charge des mineurs ou jeunes majeurs isolés (toit, école, accompagnement éducatif…) </w:t>
      </w:r>
      <w:r>
        <w:rPr>
          <w:color w:val="auto"/>
        </w:rPr>
        <w:t>en reconnaissant les documents validés par leur pays d’origine, en interdisant les tests osseux (dont la marge d’erreur est reconnue)</w:t>
      </w:r>
    </w:p>
    <w:p w:rsidR="00962FA6" w:rsidRDefault="00962FA6">
      <w:pPr>
        <w:pStyle w:val="Paragraphedeliste"/>
        <w:jc w:val="both"/>
        <w:rPr>
          <w:color w:val="auto"/>
        </w:rPr>
      </w:pPr>
    </w:p>
    <w:p w:rsidR="00962FA6" w:rsidRDefault="00A44D6A">
      <w:pPr>
        <w:pStyle w:val="Paragraphedeliste"/>
        <w:numPr>
          <w:ilvl w:val="0"/>
          <w:numId w:val="2"/>
        </w:numPr>
        <w:jc w:val="both"/>
      </w:pPr>
      <w:r>
        <w:rPr>
          <w:b/>
          <w:color w:val="auto"/>
        </w:rPr>
        <w:t xml:space="preserve">Le droit à l’éducation </w:t>
      </w:r>
      <w:r>
        <w:rPr>
          <w:b/>
          <w:color w:val="auto"/>
        </w:rPr>
        <w:t>et à l’apprentissage pour tous les jeunes étrangers</w:t>
      </w:r>
      <w:r>
        <w:rPr>
          <w:color w:val="auto"/>
        </w:rPr>
        <w:t xml:space="preserve"> sans restriction.</w:t>
      </w:r>
    </w:p>
    <w:p w:rsidR="00962FA6" w:rsidRDefault="00962FA6">
      <w:pPr>
        <w:pStyle w:val="Paragraphedeliste"/>
        <w:rPr>
          <w:color w:val="auto"/>
        </w:rPr>
      </w:pPr>
    </w:p>
    <w:p w:rsidR="00962FA6" w:rsidRDefault="00A44D6A">
      <w:pPr>
        <w:pStyle w:val="Paragraphedeliste"/>
        <w:numPr>
          <w:ilvl w:val="0"/>
          <w:numId w:val="2"/>
        </w:numPr>
        <w:jc w:val="both"/>
      </w:pPr>
      <w:r>
        <w:rPr>
          <w:color w:val="auto"/>
        </w:rPr>
        <w:t xml:space="preserve">L’accompagnement au-delà de 18 ans des jeunes pris en charge par l’ASE </w:t>
      </w:r>
      <w:r>
        <w:rPr>
          <w:b/>
          <w:color w:val="auto"/>
        </w:rPr>
        <w:t xml:space="preserve">sans sortie sèche du dispositif </w:t>
      </w:r>
      <w:r>
        <w:rPr>
          <w:color w:val="auto"/>
        </w:rPr>
        <w:t>comme le prévoit la loi Taquet non respectée actuellement.</w:t>
      </w:r>
    </w:p>
    <w:p w:rsidR="00962FA6" w:rsidRDefault="00A44D6A">
      <w:pPr>
        <w:pStyle w:val="Paragraphedeliste"/>
        <w:numPr>
          <w:ilvl w:val="0"/>
          <w:numId w:val="2"/>
        </w:numPr>
        <w:jc w:val="both"/>
      </w:pPr>
      <w:r>
        <w:br w:type="column"/>
      </w:r>
      <w:r>
        <w:rPr>
          <w:b/>
          <w:color w:val="auto"/>
        </w:rPr>
        <w:lastRenderedPageBreak/>
        <w:t>L’accès aux rendez-vou</w:t>
      </w:r>
      <w:r>
        <w:rPr>
          <w:b/>
          <w:color w:val="auto"/>
        </w:rPr>
        <w:t xml:space="preserve">s en préfectures </w:t>
      </w:r>
      <w:r>
        <w:rPr>
          <w:color w:val="auto"/>
        </w:rPr>
        <w:t>pour déposer un dossier de régularisation au titre du séjour autrement que par la seule voie internet.</w:t>
      </w:r>
    </w:p>
    <w:p w:rsidR="00962FA6" w:rsidRDefault="00962FA6">
      <w:pPr>
        <w:pStyle w:val="Paragraphedeliste"/>
        <w:jc w:val="both"/>
        <w:rPr>
          <w:color w:val="auto"/>
        </w:rPr>
      </w:pPr>
    </w:p>
    <w:p w:rsidR="00962FA6" w:rsidRDefault="00A44D6A">
      <w:pPr>
        <w:pStyle w:val="Paragraphedeliste"/>
        <w:jc w:val="both"/>
      </w:pPr>
      <w:r>
        <w:rPr>
          <w:color w:val="auto"/>
        </w:rPr>
        <w:t xml:space="preserve">Pour faire suite aux recommandations de la Défenseure des Droits, donner d’autres moyens que dématérialisés pour faire </w:t>
      </w:r>
      <w:r>
        <w:rPr>
          <w:color w:val="000000"/>
        </w:rPr>
        <w:t>valoir ses droit</w:t>
      </w:r>
      <w:r>
        <w:rPr>
          <w:color w:val="000000"/>
        </w:rPr>
        <w:t>s, que ce soit à la sécurité sociale, à un toit, à un titre de séjour…</w:t>
      </w:r>
    </w:p>
    <w:p w:rsidR="00962FA6" w:rsidRDefault="00962FA6">
      <w:pPr>
        <w:pStyle w:val="Paragraphedeliste"/>
        <w:jc w:val="both"/>
        <w:rPr>
          <w:color w:val="000000"/>
        </w:rPr>
      </w:pPr>
    </w:p>
    <w:p w:rsidR="00962FA6" w:rsidRDefault="00A44D6A">
      <w:pPr>
        <w:pStyle w:val="Paragraphedeliste"/>
        <w:numPr>
          <w:ilvl w:val="0"/>
          <w:numId w:val="2"/>
        </w:numPr>
        <w:jc w:val="both"/>
      </w:pPr>
      <w:r>
        <w:rPr>
          <w:b/>
          <w:bCs/>
          <w:color w:val="000000"/>
        </w:rPr>
        <w:t>Le respect des droits fondamentaux pour chaque personne</w:t>
      </w:r>
      <w:r>
        <w:rPr>
          <w:color w:val="000000"/>
        </w:rPr>
        <w:t>, l’accès au travail, un hébergement digne, le droit de vivre en famille, le droit à l’éducation.</w:t>
      </w:r>
    </w:p>
    <w:p w:rsidR="00962FA6" w:rsidRDefault="00962FA6">
      <w:pPr>
        <w:sectPr w:rsidR="00962FA6">
          <w:type w:val="continuous"/>
          <w:pgSz w:w="11906" w:h="16838"/>
          <w:pgMar w:top="709" w:right="850" w:bottom="686" w:left="850" w:header="720" w:footer="720" w:gutter="0"/>
          <w:cols w:num="2" w:space="720" w:equalWidth="0">
            <w:col w:w="4743" w:space="720"/>
            <w:col w:w="4743" w:space="0"/>
          </w:cols>
        </w:sectPr>
      </w:pPr>
    </w:p>
    <w:p w:rsidR="00962FA6" w:rsidRDefault="00962FA6">
      <w:pPr>
        <w:pStyle w:val="Standard"/>
        <w:ind w:left="360"/>
        <w:jc w:val="both"/>
        <w:rPr>
          <w:b/>
          <w:bCs/>
          <w:color w:val="000000"/>
        </w:rPr>
      </w:pPr>
    </w:p>
    <w:p w:rsidR="00962FA6" w:rsidRDefault="00A44D6A">
      <w:pPr>
        <w:pStyle w:val="Standard"/>
        <w:ind w:left="360"/>
        <w:jc w:val="both"/>
      </w:pPr>
      <w:r>
        <w:rPr>
          <w:b/>
          <w:bCs/>
          <w:color w:val="000000"/>
        </w:rPr>
        <w:t>Nous vous demandons de</w:t>
      </w:r>
      <w:r>
        <w:rPr>
          <w:color w:val="000000"/>
        </w:rPr>
        <w:t xml:space="preserve"> </w:t>
      </w:r>
      <w:r>
        <w:rPr>
          <w:b/>
          <w:color w:val="000000"/>
        </w:rPr>
        <w:t>veille</w:t>
      </w:r>
      <w:r>
        <w:rPr>
          <w:b/>
          <w:color w:val="000000"/>
        </w:rPr>
        <w:t>r à ce que</w:t>
      </w:r>
      <w:r>
        <w:rPr>
          <w:b/>
          <w:color w:val="000000"/>
          <w:sz w:val="28"/>
          <w:szCs w:val="28"/>
        </w:rPr>
        <w:t xml:space="preserve"> la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France, signataire de la Convention Internationale des Droits de l’Enfant, respecte enfin ses engagements.</w:t>
      </w:r>
    </w:p>
    <w:p w:rsidR="00962FA6" w:rsidRDefault="00962FA6">
      <w:pPr>
        <w:pStyle w:val="Standard"/>
        <w:ind w:left="360"/>
        <w:jc w:val="both"/>
        <w:rPr>
          <w:b/>
          <w:color w:val="000000"/>
        </w:rPr>
      </w:pPr>
    </w:p>
    <w:p w:rsidR="00962FA6" w:rsidRDefault="00962FA6">
      <w:pPr>
        <w:sectPr w:rsidR="00962FA6">
          <w:type w:val="continuous"/>
          <w:pgSz w:w="11906" w:h="16838"/>
          <w:pgMar w:top="709" w:right="850" w:bottom="686" w:left="850" w:header="720" w:footer="720" w:gutter="0"/>
          <w:cols w:space="720"/>
        </w:sectPr>
      </w:pPr>
    </w:p>
    <w:p w:rsidR="00962FA6" w:rsidRDefault="00A44D6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b/>
          <w:color w:val="000000"/>
          <w:sz w:val="28"/>
          <w:szCs w:val="28"/>
        </w:rPr>
        <w:lastRenderedPageBreak/>
        <w:t xml:space="preserve">Sans papiers, pas de droits. Le RESF attend de votre part des engagements clairs pour la régularisation du séjour des étrangers avec </w:t>
      </w:r>
      <w:r>
        <w:rPr>
          <w:b/>
          <w:color w:val="000000"/>
          <w:sz w:val="28"/>
          <w:szCs w:val="28"/>
        </w:rPr>
        <w:t>un titre pérenne.</w:t>
      </w:r>
    </w:p>
    <w:sectPr w:rsidR="00962FA6" w:rsidSect="00962FA6">
      <w:type w:val="continuous"/>
      <w:pgSz w:w="11906" w:h="16838"/>
      <w:pgMar w:top="709" w:right="850" w:bottom="686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6A" w:rsidRDefault="00A44D6A" w:rsidP="00962FA6">
      <w:r>
        <w:separator/>
      </w:r>
    </w:p>
  </w:endnote>
  <w:endnote w:type="continuationSeparator" w:id="0">
    <w:p w:rsidR="00A44D6A" w:rsidRDefault="00A44D6A" w:rsidP="0096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6A" w:rsidRDefault="00A44D6A" w:rsidP="00962FA6">
      <w:r w:rsidRPr="00962FA6">
        <w:rPr>
          <w:color w:val="000000"/>
        </w:rPr>
        <w:separator/>
      </w:r>
    </w:p>
  </w:footnote>
  <w:footnote w:type="continuationSeparator" w:id="0">
    <w:p w:rsidR="00A44D6A" w:rsidRDefault="00A44D6A" w:rsidP="00962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8CF"/>
    <w:multiLevelType w:val="multilevel"/>
    <w:tmpl w:val="CFE29C7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2F1E5C08"/>
    <w:multiLevelType w:val="multilevel"/>
    <w:tmpl w:val="D9506AC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72F91037"/>
    <w:multiLevelType w:val="multilevel"/>
    <w:tmpl w:val="71345EDE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2FA6"/>
    <w:rsid w:val="00756AF9"/>
    <w:rsid w:val="00962FA6"/>
    <w:rsid w:val="00A44D6A"/>
    <w:rsid w:val="00D1163E"/>
    <w:rsid w:val="00E5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2FA6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62FA6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rsid w:val="00962FA6"/>
    <w:pPr>
      <w:keepNext/>
      <w:spacing w:before="240" w:after="120"/>
    </w:pPr>
    <w:rPr>
      <w:rFonts w:ascii="Times New Roman" w:eastAsia="DejaVu Sans" w:hAnsi="Times New Roman" w:cs="FreeSans"/>
      <w:sz w:val="28"/>
      <w:szCs w:val="28"/>
    </w:rPr>
  </w:style>
  <w:style w:type="paragraph" w:customStyle="1" w:styleId="Textbody">
    <w:name w:val="Text body"/>
    <w:basedOn w:val="Standard"/>
    <w:rsid w:val="00962FA6"/>
    <w:pPr>
      <w:spacing w:after="140" w:line="276" w:lineRule="auto"/>
    </w:pPr>
  </w:style>
  <w:style w:type="paragraph" w:styleId="Liste">
    <w:name w:val="List"/>
    <w:basedOn w:val="Textbody"/>
    <w:rsid w:val="00962FA6"/>
    <w:rPr>
      <w:rFonts w:cs="Arial"/>
    </w:rPr>
  </w:style>
  <w:style w:type="paragraph" w:styleId="Lgende">
    <w:name w:val="caption"/>
    <w:basedOn w:val="Standard"/>
    <w:rsid w:val="00962FA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962FA6"/>
    <w:pPr>
      <w:suppressLineNumbers/>
    </w:pPr>
    <w:rPr>
      <w:rFonts w:cs="Arial"/>
    </w:rPr>
  </w:style>
  <w:style w:type="paragraph" w:styleId="Titre">
    <w:name w:val="Title"/>
    <w:basedOn w:val="Standard"/>
    <w:rsid w:val="00962F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ous-titre">
    <w:name w:val="Subtitle"/>
    <w:basedOn w:val="Heading"/>
    <w:next w:val="Textbody"/>
    <w:rsid w:val="00962FA6"/>
    <w:pPr>
      <w:jc w:val="center"/>
    </w:pPr>
    <w:rPr>
      <w:i/>
      <w:iCs/>
    </w:rPr>
  </w:style>
  <w:style w:type="paragraph" w:styleId="Paragraphedeliste">
    <w:name w:val="List Paragraph"/>
    <w:basedOn w:val="Standard"/>
    <w:rsid w:val="00962FA6"/>
    <w:pPr>
      <w:ind w:left="720"/>
    </w:pPr>
  </w:style>
  <w:style w:type="paragraph" w:styleId="Commentaire">
    <w:name w:val="annotation text"/>
    <w:basedOn w:val="Standard"/>
    <w:rsid w:val="00962FA6"/>
    <w:rPr>
      <w:sz w:val="20"/>
      <w:szCs w:val="20"/>
    </w:rPr>
  </w:style>
  <w:style w:type="paragraph" w:styleId="Objetducommentaire">
    <w:name w:val="annotation subject"/>
    <w:basedOn w:val="Commentaire"/>
    <w:rsid w:val="00962FA6"/>
    <w:rPr>
      <w:b/>
      <w:bCs/>
    </w:rPr>
  </w:style>
  <w:style w:type="character" w:styleId="Marquedecommentaire">
    <w:name w:val="annotation reference"/>
    <w:basedOn w:val="Policepardfaut"/>
    <w:rsid w:val="00962FA6"/>
    <w:rPr>
      <w:sz w:val="16"/>
      <w:szCs w:val="16"/>
    </w:rPr>
  </w:style>
  <w:style w:type="character" w:customStyle="1" w:styleId="CommentaireCar">
    <w:name w:val="Commentaire Car"/>
    <w:basedOn w:val="Policepardfaut"/>
    <w:rsid w:val="00962FA6"/>
    <w:rPr>
      <w:sz w:val="20"/>
      <w:szCs w:val="20"/>
    </w:rPr>
  </w:style>
  <w:style w:type="character" w:customStyle="1" w:styleId="ObjetducommentaireCar">
    <w:name w:val="Objet du commentaire Car"/>
    <w:basedOn w:val="CommentaireCar"/>
    <w:rsid w:val="00962FA6"/>
    <w:rPr>
      <w:b/>
      <w:bCs/>
      <w:sz w:val="20"/>
      <w:szCs w:val="20"/>
    </w:rPr>
  </w:style>
  <w:style w:type="character" w:customStyle="1" w:styleId="ListLabel1">
    <w:name w:val="ListLabel 1"/>
    <w:rsid w:val="00962FA6"/>
    <w:rPr>
      <w:rFonts w:eastAsia="Calibri"/>
      <w:b/>
    </w:rPr>
  </w:style>
  <w:style w:type="character" w:customStyle="1" w:styleId="ListLabel2">
    <w:name w:val="ListLabel 2"/>
    <w:rsid w:val="00962FA6"/>
    <w:rPr>
      <w:rFonts w:cs="Courier New"/>
    </w:rPr>
  </w:style>
  <w:style w:type="character" w:customStyle="1" w:styleId="ListLabel3">
    <w:name w:val="ListLabel 3"/>
    <w:rsid w:val="00962FA6"/>
    <w:rPr>
      <w:rFonts w:cs="Courier New"/>
    </w:rPr>
  </w:style>
  <w:style w:type="character" w:customStyle="1" w:styleId="ListLabel4">
    <w:name w:val="ListLabel 4"/>
    <w:rsid w:val="00962FA6"/>
    <w:rPr>
      <w:rFonts w:cs="Courier New"/>
    </w:rPr>
  </w:style>
  <w:style w:type="character" w:customStyle="1" w:styleId="ListLabel5">
    <w:name w:val="ListLabel 5"/>
    <w:rsid w:val="00962FA6"/>
    <w:rPr>
      <w:b/>
    </w:rPr>
  </w:style>
  <w:style w:type="character" w:customStyle="1" w:styleId="ListLabel6">
    <w:name w:val="ListLabel 6"/>
    <w:rsid w:val="00962FA6"/>
    <w:rPr>
      <w:rFonts w:cs="Courier New"/>
    </w:rPr>
  </w:style>
  <w:style w:type="character" w:customStyle="1" w:styleId="ListLabel7">
    <w:name w:val="ListLabel 7"/>
    <w:rsid w:val="00962FA6"/>
    <w:rPr>
      <w:rFonts w:cs="Wingdings"/>
    </w:rPr>
  </w:style>
  <w:style w:type="character" w:customStyle="1" w:styleId="ListLabel8">
    <w:name w:val="ListLabel 8"/>
    <w:rsid w:val="00962FA6"/>
    <w:rPr>
      <w:rFonts w:cs="Symbol"/>
    </w:rPr>
  </w:style>
  <w:style w:type="character" w:customStyle="1" w:styleId="ListLabel9">
    <w:name w:val="ListLabel 9"/>
    <w:rsid w:val="00962FA6"/>
    <w:rPr>
      <w:rFonts w:cs="Courier New"/>
    </w:rPr>
  </w:style>
  <w:style w:type="character" w:customStyle="1" w:styleId="ListLabel10">
    <w:name w:val="ListLabel 10"/>
    <w:rsid w:val="00962FA6"/>
    <w:rPr>
      <w:rFonts w:cs="Wingdings"/>
    </w:rPr>
  </w:style>
  <w:style w:type="character" w:customStyle="1" w:styleId="ListLabel11">
    <w:name w:val="ListLabel 11"/>
    <w:rsid w:val="00962FA6"/>
    <w:rPr>
      <w:rFonts w:cs="Symbol"/>
    </w:rPr>
  </w:style>
  <w:style w:type="character" w:customStyle="1" w:styleId="ListLabel12">
    <w:name w:val="ListLabel 12"/>
    <w:rsid w:val="00962FA6"/>
    <w:rPr>
      <w:rFonts w:cs="Courier New"/>
    </w:rPr>
  </w:style>
  <w:style w:type="character" w:customStyle="1" w:styleId="ListLabel13">
    <w:name w:val="ListLabel 13"/>
    <w:rsid w:val="00962FA6"/>
    <w:rPr>
      <w:rFonts w:cs="Wingdings"/>
    </w:rPr>
  </w:style>
  <w:style w:type="character" w:customStyle="1" w:styleId="ListLabel14">
    <w:name w:val="ListLabel 14"/>
    <w:rsid w:val="00962FA6"/>
    <w:rPr>
      <w:rFonts w:cs="Symbol"/>
      <w:b/>
    </w:rPr>
  </w:style>
  <w:style w:type="character" w:customStyle="1" w:styleId="ListLabel15">
    <w:name w:val="ListLabel 15"/>
    <w:rsid w:val="00962FA6"/>
    <w:rPr>
      <w:rFonts w:cs="Courier New"/>
    </w:rPr>
  </w:style>
  <w:style w:type="character" w:customStyle="1" w:styleId="ListLabel16">
    <w:name w:val="ListLabel 16"/>
    <w:rsid w:val="00962FA6"/>
    <w:rPr>
      <w:rFonts w:cs="Wingdings"/>
    </w:rPr>
  </w:style>
  <w:style w:type="character" w:customStyle="1" w:styleId="ListLabel17">
    <w:name w:val="ListLabel 17"/>
    <w:rsid w:val="00962FA6"/>
    <w:rPr>
      <w:rFonts w:cs="Symbol"/>
    </w:rPr>
  </w:style>
  <w:style w:type="character" w:customStyle="1" w:styleId="ListLabel18">
    <w:name w:val="ListLabel 18"/>
    <w:rsid w:val="00962FA6"/>
    <w:rPr>
      <w:rFonts w:cs="Courier New"/>
    </w:rPr>
  </w:style>
  <w:style w:type="character" w:customStyle="1" w:styleId="ListLabel19">
    <w:name w:val="ListLabel 19"/>
    <w:rsid w:val="00962FA6"/>
    <w:rPr>
      <w:rFonts w:cs="Wingdings"/>
    </w:rPr>
  </w:style>
  <w:style w:type="character" w:customStyle="1" w:styleId="ListLabel20">
    <w:name w:val="ListLabel 20"/>
    <w:rsid w:val="00962FA6"/>
    <w:rPr>
      <w:rFonts w:cs="Symbol"/>
    </w:rPr>
  </w:style>
  <w:style w:type="character" w:customStyle="1" w:styleId="ListLabel21">
    <w:name w:val="ListLabel 21"/>
    <w:rsid w:val="00962FA6"/>
    <w:rPr>
      <w:rFonts w:cs="Courier New"/>
    </w:rPr>
  </w:style>
  <w:style w:type="character" w:customStyle="1" w:styleId="ListLabel22">
    <w:name w:val="ListLabel 22"/>
    <w:rsid w:val="00962FA6"/>
    <w:rPr>
      <w:rFonts w:cs="Wingdings"/>
    </w:rPr>
  </w:style>
  <w:style w:type="character" w:customStyle="1" w:styleId="ListLabel23">
    <w:name w:val="ListLabel 23"/>
    <w:rsid w:val="00962FA6"/>
    <w:rPr>
      <w:rFonts w:cs="Symbol"/>
      <w:b/>
    </w:rPr>
  </w:style>
  <w:style w:type="character" w:customStyle="1" w:styleId="ListLabel24">
    <w:name w:val="ListLabel 24"/>
    <w:rsid w:val="00962FA6"/>
    <w:rPr>
      <w:rFonts w:cs="Courier New"/>
    </w:rPr>
  </w:style>
  <w:style w:type="character" w:customStyle="1" w:styleId="ListLabel25">
    <w:name w:val="ListLabel 25"/>
    <w:rsid w:val="00962FA6"/>
    <w:rPr>
      <w:rFonts w:cs="Wingdings"/>
    </w:rPr>
  </w:style>
  <w:style w:type="character" w:customStyle="1" w:styleId="ListLabel26">
    <w:name w:val="ListLabel 26"/>
    <w:rsid w:val="00962FA6"/>
    <w:rPr>
      <w:rFonts w:cs="Symbol"/>
    </w:rPr>
  </w:style>
  <w:style w:type="character" w:customStyle="1" w:styleId="ListLabel27">
    <w:name w:val="ListLabel 27"/>
    <w:rsid w:val="00962FA6"/>
    <w:rPr>
      <w:rFonts w:cs="Courier New"/>
    </w:rPr>
  </w:style>
  <w:style w:type="character" w:customStyle="1" w:styleId="ListLabel28">
    <w:name w:val="ListLabel 28"/>
    <w:rsid w:val="00962FA6"/>
    <w:rPr>
      <w:rFonts w:cs="Wingdings"/>
    </w:rPr>
  </w:style>
  <w:style w:type="character" w:customStyle="1" w:styleId="ListLabel29">
    <w:name w:val="ListLabel 29"/>
    <w:rsid w:val="00962FA6"/>
    <w:rPr>
      <w:rFonts w:cs="Symbol"/>
    </w:rPr>
  </w:style>
  <w:style w:type="character" w:customStyle="1" w:styleId="ListLabel30">
    <w:name w:val="ListLabel 30"/>
    <w:rsid w:val="00962FA6"/>
    <w:rPr>
      <w:rFonts w:cs="Courier New"/>
    </w:rPr>
  </w:style>
  <w:style w:type="character" w:customStyle="1" w:styleId="ListLabel31">
    <w:name w:val="ListLabel 31"/>
    <w:rsid w:val="00962FA6"/>
    <w:rPr>
      <w:rFonts w:cs="Wingding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6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63E"/>
    <w:rPr>
      <w:rFonts w:ascii="Tahoma" w:hAnsi="Tahoma" w:cs="Tahoma"/>
      <w:sz w:val="16"/>
      <w:szCs w:val="16"/>
    </w:rPr>
  </w:style>
  <w:style w:type="numbering" w:customStyle="1" w:styleId="NoList">
    <w:name w:val="No List"/>
    <w:basedOn w:val="Aucuneliste"/>
    <w:rsid w:val="00962FA6"/>
    <w:pPr>
      <w:numPr>
        <w:numId w:val="1"/>
      </w:numPr>
    </w:pPr>
  </w:style>
  <w:style w:type="numbering" w:customStyle="1" w:styleId="WWNum1">
    <w:name w:val="WWNum1"/>
    <w:basedOn w:val="Aucuneliste"/>
    <w:rsid w:val="00962FA6"/>
    <w:pPr>
      <w:numPr>
        <w:numId w:val="2"/>
      </w:numPr>
    </w:pPr>
  </w:style>
  <w:style w:type="numbering" w:customStyle="1" w:styleId="WWNum2">
    <w:name w:val="WWNum2"/>
    <w:basedOn w:val="Aucuneliste"/>
    <w:rsid w:val="00962FA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samsung</cp:lastModifiedBy>
  <cp:revision>2</cp:revision>
  <dcterms:created xsi:type="dcterms:W3CDTF">2022-05-13T21:17:00Z</dcterms:created>
  <dcterms:modified xsi:type="dcterms:W3CDTF">2022-05-13T21:17:00Z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